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E" w:rsidRDefault="00DF3A14" w:rsidP="00DF3A14">
      <w:pPr>
        <w:jc w:val="center"/>
        <w:rPr>
          <w:sz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6885709" cy="9467850"/>
            <wp:effectExtent l="19050" t="0" r="0" b="0"/>
            <wp:docPr id="1" name="Рисунок 1" descr="C:\Users\USER\Desktop\вос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09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9E" w:rsidRDefault="00620F27">
      <w:pPr>
        <w:pStyle w:val="a5"/>
        <w:ind w:left="567" w:firstLine="0"/>
        <w:jc w:val="both"/>
        <w:rPr>
          <w:sz w:val="28"/>
        </w:rPr>
      </w:pPr>
      <w:r>
        <w:rPr>
          <w:b/>
          <w:sz w:val="28"/>
          <w:u w:val="single"/>
        </w:rPr>
        <w:lastRenderedPageBreak/>
        <w:t>Наименование программы</w:t>
      </w:r>
      <w:r>
        <w:rPr>
          <w:b/>
          <w:sz w:val="28"/>
        </w:rPr>
        <w:t>:</w:t>
      </w:r>
      <w:r>
        <w:rPr>
          <w:sz w:val="28"/>
        </w:rPr>
        <w:t xml:space="preserve"> </w:t>
      </w:r>
      <w:r>
        <w:rPr>
          <w:b/>
          <w:sz w:val="28"/>
        </w:rPr>
        <w:t>Пониженный уровень качества школьной образовательной и воспитательной среды</w:t>
      </w:r>
      <w:r>
        <w:rPr>
          <w:sz w:val="28"/>
        </w:rPr>
        <w:t>.</w:t>
      </w:r>
    </w:p>
    <w:p w:rsidR="0041239E" w:rsidRDefault="00620F27">
      <w:pPr>
        <w:pStyle w:val="a5"/>
        <w:ind w:left="567" w:firstLine="0"/>
        <w:jc w:val="both"/>
        <w:rPr>
          <w:sz w:val="28"/>
        </w:rPr>
      </w:pPr>
      <w:r>
        <w:rPr>
          <w:b/>
          <w:sz w:val="28"/>
          <w:u w:val="single"/>
        </w:rPr>
        <w:t xml:space="preserve">Цели и </w:t>
      </w:r>
      <w:r w:rsidRPr="00620F27">
        <w:rPr>
          <w:b/>
          <w:sz w:val="28"/>
          <w:u w:val="single"/>
        </w:rPr>
        <w:t>задачи реализации программы:</w:t>
      </w:r>
      <w:r w:rsidRPr="00620F27">
        <w:rPr>
          <w:b/>
          <w:sz w:val="28"/>
        </w:rPr>
        <w:t xml:space="preserve"> </w:t>
      </w:r>
      <w:r w:rsidRPr="00620F27">
        <w:rPr>
          <w:sz w:val="28"/>
        </w:rPr>
        <w:t xml:space="preserve">Повышение уровня школьного благополучия к </w:t>
      </w:r>
      <w:r w:rsidRPr="00620F27">
        <w:rPr>
          <w:color w:val="000000" w:themeColor="text1"/>
          <w:sz w:val="28"/>
        </w:rPr>
        <w:t>декабрю</w:t>
      </w:r>
      <w:r w:rsidRPr="00620F27">
        <w:rPr>
          <w:sz w:val="24"/>
          <w:szCs w:val="24"/>
        </w:rPr>
        <w:t xml:space="preserve"> 2024</w:t>
      </w:r>
      <w:r w:rsidRPr="00620F27">
        <w:rPr>
          <w:sz w:val="28"/>
        </w:rPr>
        <w:t xml:space="preserve"> года</w:t>
      </w:r>
      <w:r>
        <w:rPr>
          <w:sz w:val="28"/>
        </w:rPr>
        <w:t xml:space="preserve"> за счет создания условий для социально – психологической поддержки обучающихся, подвергающихся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 xml:space="preserve"> и находящихся в «группах риска», имеющих высокую тревожность, повышения психолого-педагогической компетентности педагогов.</w:t>
      </w:r>
    </w:p>
    <w:p w:rsidR="0041239E" w:rsidRDefault="00620F27">
      <w:pPr>
        <w:pStyle w:val="a5"/>
        <w:ind w:left="567" w:firstLine="0"/>
        <w:jc w:val="both"/>
        <w:rPr>
          <w:sz w:val="28"/>
        </w:rPr>
      </w:pPr>
      <w:r>
        <w:rPr>
          <w:sz w:val="28"/>
        </w:rPr>
        <w:t xml:space="preserve">Указанная цель будет достигнута в процессе решения следующих задач: </w:t>
      </w:r>
    </w:p>
    <w:p w:rsidR="0041239E" w:rsidRDefault="00620F27">
      <w:pPr>
        <w:ind w:left="567"/>
        <w:jc w:val="both"/>
        <w:rPr>
          <w:sz w:val="28"/>
        </w:rPr>
      </w:pPr>
      <w:r>
        <w:rPr>
          <w:sz w:val="28"/>
        </w:rPr>
        <w:t xml:space="preserve">1. Организация социально – психологической поддержки обучающихся, подвергающихся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.</w:t>
      </w:r>
    </w:p>
    <w:p w:rsidR="0041239E" w:rsidRDefault="00620F27">
      <w:pPr>
        <w:ind w:left="567"/>
        <w:rPr>
          <w:sz w:val="28"/>
        </w:rPr>
      </w:pPr>
      <w:r>
        <w:rPr>
          <w:sz w:val="28"/>
        </w:rPr>
        <w:t xml:space="preserve">2. Понижение уровня тревожности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«группы риска».</w:t>
      </w:r>
    </w:p>
    <w:p w:rsidR="0041239E" w:rsidRDefault="00620F27">
      <w:pPr>
        <w:ind w:left="567"/>
        <w:jc w:val="both"/>
        <w:rPr>
          <w:sz w:val="28"/>
        </w:rPr>
      </w:pPr>
      <w:r>
        <w:rPr>
          <w:sz w:val="28"/>
        </w:rPr>
        <w:t>3. Повышение качества образовательной и воспитательной среды школы через совершенствование  психолого-педагогической грамотности педагогов, культуры педагогического общения.</w:t>
      </w:r>
    </w:p>
    <w:p w:rsidR="0041239E" w:rsidRDefault="00620F27">
      <w:pPr>
        <w:ind w:left="567"/>
        <w:rPr>
          <w:sz w:val="28"/>
        </w:rPr>
      </w:pPr>
      <w:r>
        <w:rPr>
          <w:sz w:val="28"/>
        </w:rPr>
        <w:t xml:space="preserve">4. Формирование индивидуальных образовательных маршрутов обучающихся через внедрение альтернативных форм оценивания, развивающей обратной связи. </w:t>
      </w:r>
    </w:p>
    <w:p w:rsidR="0041239E" w:rsidRDefault="00620F27">
      <w:pPr>
        <w:ind w:left="567"/>
        <w:jc w:val="both"/>
        <w:rPr>
          <w:sz w:val="32"/>
        </w:rPr>
      </w:pPr>
      <w:r>
        <w:rPr>
          <w:sz w:val="28"/>
        </w:rPr>
        <w:t xml:space="preserve">5. Совершенствование профориентации обучающихся через дневники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сопровождения</w:t>
      </w:r>
    </w:p>
    <w:p w:rsidR="0041239E" w:rsidRDefault="0041239E">
      <w:pPr>
        <w:ind w:left="567"/>
        <w:jc w:val="both"/>
        <w:rPr>
          <w:sz w:val="32"/>
        </w:rPr>
      </w:pPr>
    </w:p>
    <w:p w:rsidR="0041239E" w:rsidRDefault="00620F27">
      <w:pPr>
        <w:pStyle w:val="a5"/>
        <w:ind w:left="709" w:firstLine="0"/>
        <w:jc w:val="center"/>
        <w:rPr>
          <w:b/>
          <w:color w:val="1A1A1A"/>
          <w:sz w:val="28"/>
        </w:rPr>
      </w:pPr>
      <w:r>
        <w:rPr>
          <w:b/>
          <w:color w:val="1A1A1A"/>
          <w:sz w:val="28"/>
        </w:rPr>
        <w:t xml:space="preserve">Анализ сильных и слабых сторон школы с точки зрения </w:t>
      </w:r>
      <w:proofErr w:type="spellStart"/>
      <w:r>
        <w:rPr>
          <w:b/>
          <w:color w:val="1A1A1A"/>
          <w:sz w:val="28"/>
        </w:rPr>
        <w:t>сформированности</w:t>
      </w:r>
      <w:proofErr w:type="spellEnd"/>
      <w:r>
        <w:rPr>
          <w:b/>
          <w:color w:val="1A1A1A"/>
          <w:sz w:val="28"/>
        </w:rPr>
        <w:t xml:space="preserve"> системы школьной воспитательной среды</w:t>
      </w:r>
    </w:p>
    <w:p w:rsidR="0041239E" w:rsidRDefault="0041239E">
      <w:pPr>
        <w:pStyle w:val="a5"/>
        <w:ind w:left="709" w:firstLine="0"/>
        <w:jc w:val="center"/>
        <w:rPr>
          <w:b/>
          <w:color w:val="1A1A1A"/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62"/>
        <w:gridCol w:w="5143"/>
      </w:tblGrid>
      <w:tr w:rsidR="004123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Default="00620F27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Сильные стороны (и возможности)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Default="00620F27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Слабые стороны (ограничения и угрозы развития)</w:t>
            </w:r>
          </w:p>
        </w:tc>
      </w:tr>
      <w:tr w:rsidR="004123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 w:rsidP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Количество обучающихся подвергающихся </w:t>
            </w:r>
            <w:proofErr w:type="spellStart"/>
            <w:r w:rsidRPr="00620F27">
              <w:rPr>
                <w:sz w:val="28"/>
                <w:szCs w:val="28"/>
              </w:rPr>
              <w:t>буллингу</w:t>
            </w:r>
            <w:proofErr w:type="spellEnd"/>
            <w:r w:rsidRPr="00620F27">
              <w:rPr>
                <w:sz w:val="28"/>
                <w:szCs w:val="28"/>
              </w:rPr>
              <w:t>– 5 %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Default="00620F27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обучающихся из малообеспеченных семей </w:t>
            </w:r>
          </w:p>
          <w:p w:rsidR="0041239E" w:rsidRDefault="00620F27" w:rsidP="00620F27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педагогов пенсионного возраста </w:t>
            </w:r>
            <w:r>
              <w:rPr>
                <w:rFonts w:ascii="Times New Roman" w:hAnsi="Times New Roman"/>
                <w:sz w:val="24"/>
              </w:rPr>
              <w:t xml:space="preserve">7 </w:t>
            </w:r>
            <w:r w:rsidRPr="00620F27">
              <w:rPr>
                <w:sz w:val="28"/>
              </w:rPr>
              <w:t xml:space="preserve">% </w:t>
            </w:r>
          </w:p>
        </w:tc>
      </w:tr>
      <w:tr w:rsidR="0041239E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Default="00620F27" w:rsidP="00620F27">
            <w:pPr>
              <w:pStyle w:val="a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Количество обучающихся с ОВЗ   - </w:t>
            </w:r>
            <w:r>
              <w:rPr>
                <w:sz w:val="28"/>
                <w:szCs w:val="28"/>
              </w:rPr>
              <w:t>7</w:t>
            </w:r>
            <w:r w:rsidRPr="00620F27">
              <w:rPr>
                <w:sz w:val="28"/>
                <w:szCs w:val="28"/>
              </w:rPr>
              <w:t>%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 w:rsidP="00620F27">
            <w:pPr>
              <w:rPr>
                <w:sz w:val="28"/>
                <w:szCs w:val="28"/>
              </w:rPr>
            </w:pPr>
            <w:proofErr w:type="gramStart"/>
            <w:r w:rsidRPr="00620F27">
              <w:rPr>
                <w:sz w:val="28"/>
                <w:szCs w:val="28"/>
              </w:rPr>
              <w:t xml:space="preserve">Отсутствие в школе дополнительных занятий для обучающихся,  для которых русский язык не является родным или языком повседневного использования </w:t>
            </w:r>
            <w:proofErr w:type="gramEnd"/>
          </w:p>
        </w:tc>
      </w:tr>
    </w:tbl>
    <w:p w:rsidR="0041239E" w:rsidRDefault="0041239E">
      <w:pPr>
        <w:jc w:val="both"/>
        <w:rPr>
          <w:sz w:val="28"/>
        </w:rPr>
      </w:pPr>
    </w:p>
    <w:p w:rsidR="0041239E" w:rsidRDefault="00620F27">
      <w:pPr>
        <w:pStyle w:val="a5"/>
        <w:numPr>
          <w:ilvl w:val="0"/>
          <w:numId w:val="1"/>
        </w:numPr>
        <w:ind w:left="567" w:firstLine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Целевые показатели:</w:t>
      </w:r>
    </w:p>
    <w:p w:rsidR="0041239E" w:rsidRDefault="00620F27">
      <w:pPr>
        <w:jc w:val="both"/>
        <w:rPr>
          <w:sz w:val="28"/>
        </w:rPr>
      </w:pPr>
      <w:r>
        <w:rPr>
          <w:sz w:val="28"/>
        </w:rPr>
        <w:t xml:space="preserve">1.Количество обучающихся, подвергающихся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, получающих психолого-педагогическую поддержку.</w:t>
      </w:r>
    </w:p>
    <w:p w:rsidR="0041239E" w:rsidRDefault="00620F27">
      <w:pPr>
        <w:jc w:val="both"/>
        <w:rPr>
          <w:sz w:val="28"/>
        </w:rPr>
      </w:pPr>
      <w:r>
        <w:rPr>
          <w:sz w:val="28"/>
        </w:rPr>
        <w:t>2. Снижение тревожности, повышение мотивации у обучающихся «группы риска».</w:t>
      </w:r>
    </w:p>
    <w:p w:rsidR="0041239E" w:rsidRDefault="00620F27">
      <w:pPr>
        <w:jc w:val="both"/>
        <w:rPr>
          <w:sz w:val="28"/>
        </w:rPr>
      </w:pPr>
      <w:r>
        <w:rPr>
          <w:sz w:val="28"/>
        </w:rPr>
        <w:t>3. Количество педагогов, обладающих навыком конструктивного решения проблемных педагогических ситуаций (по результатам диагностики).</w:t>
      </w:r>
    </w:p>
    <w:p w:rsidR="0041239E" w:rsidRDefault="00620F27">
      <w:pPr>
        <w:rPr>
          <w:sz w:val="28"/>
        </w:rPr>
      </w:pPr>
      <w:r>
        <w:rPr>
          <w:sz w:val="28"/>
        </w:rPr>
        <w:t>4. Увеличение охвата обучающихся, посещающих различные виды дополнительных занятий.</w:t>
      </w:r>
    </w:p>
    <w:p w:rsidR="0041239E" w:rsidRDefault="00620F27">
      <w:pPr>
        <w:rPr>
          <w:sz w:val="28"/>
        </w:rPr>
      </w:pPr>
      <w:r>
        <w:rPr>
          <w:sz w:val="28"/>
        </w:rPr>
        <w:t xml:space="preserve">5. Увеличение числа обучающихся, охваченных индивидуальной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работой. </w:t>
      </w:r>
    </w:p>
    <w:p w:rsidR="0041239E" w:rsidRDefault="00620F27">
      <w:pPr>
        <w:pStyle w:val="a5"/>
        <w:ind w:left="0" w:firstLine="0"/>
        <w:jc w:val="both"/>
        <w:rPr>
          <w:b/>
          <w:sz w:val="28"/>
          <w:u w:val="single"/>
        </w:rPr>
      </w:pPr>
      <w:r>
        <w:rPr>
          <w:sz w:val="28"/>
        </w:rPr>
        <w:t xml:space="preserve">6. Повышение включенности родителей (законных представителей) обучающихся в </w:t>
      </w:r>
      <w:r>
        <w:rPr>
          <w:sz w:val="28"/>
        </w:rPr>
        <w:lastRenderedPageBreak/>
        <w:t>образовательный и воспитательный процесс.</w:t>
      </w:r>
    </w:p>
    <w:p w:rsidR="0041239E" w:rsidRDefault="0041239E">
      <w:pPr>
        <w:pStyle w:val="a5"/>
        <w:widowControl/>
        <w:ind w:left="1287" w:firstLine="0"/>
        <w:rPr>
          <w:sz w:val="28"/>
        </w:rPr>
      </w:pPr>
    </w:p>
    <w:p w:rsidR="0041239E" w:rsidRDefault="00620F27">
      <w:pPr>
        <w:pStyle w:val="a5"/>
        <w:numPr>
          <w:ilvl w:val="0"/>
          <w:numId w:val="2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Методы сбора и обработки информации:</w:t>
      </w:r>
    </w:p>
    <w:p w:rsidR="0041239E" w:rsidRDefault="00620F27">
      <w:pPr>
        <w:pStyle w:val="a5"/>
        <w:ind w:left="1287" w:firstLine="0"/>
        <w:jc w:val="both"/>
        <w:rPr>
          <w:b/>
          <w:sz w:val="32"/>
          <w:u w:val="single"/>
        </w:rPr>
      </w:pPr>
      <w:r>
        <w:rPr>
          <w:sz w:val="28"/>
        </w:rPr>
        <w:t xml:space="preserve">Диагностика, мониторинг, опрос, анкетирование, наблюдение, обзор, получение данных регионального центра </w:t>
      </w:r>
      <w:proofErr w:type="spellStart"/>
      <w:r>
        <w:rPr>
          <w:sz w:val="28"/>
        </w:rPr>
        <w:t>обработкиинформации</w:t>
      </w:r>
      <w:proofErr w:type="spellEnd"/>
      <w:r>
        <w:rPr>
          <w:sz w:val="28"/>
        </w:rPr>
        <w:t>, анализ результатов</w:t>
      </w:r>
    </w:p>
    <w:p w:rsidR="0041239E" w:rsidRDefault="00620F27">
      <w:pPr>
        <w:pStyle w:val="a5"/>
        <w:numPr>
          <w:ilvl w:val="0"/>
          <w:numId w:val="2"/>
        </w:numPr>
        <w:jc w:val="both"/>
        <w:rPr>
          <w:sz w:val="28"/>
          <w:u w:val="single"/>
        </w:rPr>
      </w:pPr>
      <w:r>
        <w:rPr>
          <w:b/>
          <w:sz w:val="28"/>
          <w:u w:val="single"/>
        </w:rPr>
        <w:t>Сроки реализации программы:</w:t>
      </w:r>
      <w:r>
        <w:rPr>
          <w:sz w:val="28"/>
          <w:u w:val="single"/>
        </w:rPr>
        <w:t xml:space="preserve"> </w:t>
      </w:r>
      <w:r w:rsidRPr="00620F27">
        <w:rPr>
          <w:sz w:val="28"/>
          <w:szCs w:val="28"/>
        </w:rPr>
        <w:t>период с 01.04.2023 – 15.12.2024г.г.</w:t>
      </w:r>
      <w:r>
        <w:rPr>
          <w:sz w:val="28"/>
          <w:u w:val="single"/>
          <w:shd w:val="clear" w:color="auto" w:fill="FFD821"/>
        </w:rPr>
        <w:t xml:space="preserve"> </w:t>
      </w:r>
    </w:p>
    <w:p w:rsidR="0041239E" w:rsidRDefault="00620F27">
      <w:pPr>
        <w:jc w:val="both"/>
        <w:rPr>
          <w:sz w:val="28"/>
          <w:highlight w:val="white"/>
        </w:rPr>
      </w:pPr>
      <w:r>
        <w:rPr>
          <w:b/>
          <w:sz w:val="28"/>
          <w:u w:val="single"/>
        </w:rPr>
        <w:t>Меры/ мероприятия по достижению целей:</w:t>
      </w:r>
      <w:r>
        <w:rPr>
          <w:sz w:val="28"/>
          <w:highlight w:val="white"/>
        </w:rPr>
        <w:t xml:space="preserve"> </w:t>
      </w:r>
    </w:p>
    <w:p w:rsidR="0041239E" w:rsidRDefault="00620F27">
      <w:pPr>
        <w:jc w:val="both"/>
        <w:rPr>
          <w:sz w:val="28"/>
        </w:rPr>
      </w:pPr>
      <w:r>
        <w:rPr>
          <w:sz w:val="24"/>
        </w:rPr>
        <w:t xml:space="preserve">1. </w:t>
      </w:r>
      <w:r>
        <w:rPr>
          <w:sz w:val="28"/>
        </w:rPr>
        <w:t xml:space="preserve">Подбор методик для диагностики уровня тревожности, выявления обучающихся, подвергающихся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, составление графика проведения диагностики.</w:t>
      </w:r>
    </w:p>
    <w:p w:rsidR="0041239E" w:rsidRDefault="00620F27">
      <w:pPr>
        <w:jc w:val="both"/>
        <w:rPr>
          <w:sz w:val="28"/>
        </w:rPr>
      </w:pPr>
      <w:r>
        <w:rPr>
          <w:sz w:val="28"/>
        </w:rPr>
        <w:t xml:space="preserve">2. Проведение тренингов и занятий по снятию </w:t>
      </w:r>
      <w:proofErr w:type="spellStart"/>
      <w:r>
        <w:rPr>
          <w:sz w:val="28"/>
        </w:rPr>
        <w:t>тревожностии</w:t>
      </w:r>
      <w:proofErr w:type="spellEnd"/>
      <w:r>
        <w:rPr>
          <w:sz w:val="28"/>
        </w:rPr>
        <w:t xml:space="preserve"> диагностики познавательной активности у обучающихся.</w:t>
      </w:r>
    </w:p>
    <w:p w:rsidR="0041239E" w:rsidRDefault="00620F27">
      <w:pPr>
        <w:jc w:val="both"/>
        <w:rPr>
          <w:sz w:val="28"/>
        </w:rPr>
      </w:pPr>
      <w:r>
        <w:rPr>
          <w:sz w:val="28"/>
        </w:rPr>
        <w:t>4. Подбор методик для диагностики педагогов, интерпретация результатов, выявление «группы риска» педагогов.</w:t>
      </w:r>
    </w:p>
    <w:p w:rsidR="0041239E" w:rsidRDefault="00620F27">
      <w:pPr>
        <w:jc w:val="both"/>
        <w:rPr>
          <w:sz w:val="28"/>
        </w:rPr>
      </w:pPr>
      <w:r>
        <w:rPr>
          <w:sz w:val="28"/>
        </w:rPr>
        <w:t>5. Проведение тренингов и занятий с педагогами по формированию навыка конструктивного решения проблемных педагогических ситуаций.</w:t>
      </w:r>
    </w:p>
    <w:p w:rsidR="0041239E" w:rsidRDefault="00620F27">
      <w:pPr>
        <w:jc w:val="both"/>
        <w:rPr>
          <w:sz w:val="28"/>
        </w:rPr>
      </w:pPr>
      <w:r>
        <w:rPr>
          <w:sz w:val="28"/>
        </w:rPr>
        <w:t>6. Индивидуализации образовательной деятельности обучающихся</w:t>
      </w:r>
    </w:p>
    <w:p w:rsidR="0041239E" w:rsidRDefault="00620F27">
      <w:pPr>
        <w:pStyle w:val="a5"/>
        <w:ind w:left="0" w:firstLine="0"/>
        <w:jc w:val="both"/>
        <w:rPr>
          <w:sz w:val="32"/>
        </w:rPr>
      </w:pPr>
      <w:r>
        <w:rPr>
          <w:sz w:val="28"/>
        </w:rPr>
        <w:t>7. .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z w:val="28"/>
        </w:rPr>
        <w:t xml:space="preserve"> сопровождение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1239E" w:rsidRDefault="00620F27">
      <w:pPr>
        <w:pStyle w:val="a5"/>
        <w:numPr>
          <w:ilvl w:val="0"/>
          <w:numId w:val="3"/>
        </w:num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Ожидаемые результаты:</w:t>
      </w:r>
    </w:p>
    <w:p w:rsidR="0041239E" w:rsidRDefault="00620F27">
      <w:pPr>
        <w:ind w:left="1287"/>
        <w:jc w:val="both"/>
        <w:rPr>
          <w:sz w:val="28"/>
        </w:rPr>
      </w:pPr>
      <w:r>
        <w:rPr>
          <w:sz w:val="24"/>
        </w:rPr>
        <w:t xml:space="preserve">1. </w:t>
      </w:r>
      <w:r>
        <w:rPr>
          <w:sz w:val="28"/>
        </w:rPr>
        <w:t xml:space="preserve">80 % обучающихся, подвергающихся </w:t>
      </w:r>
      <w:proofErr w:type="spellStart"/>
      <w:r>
        <w:rPr>
          <w:sz w:val="28"/>
        </w:rPr>
        <w:t>буллингу</w:t>
      </w:r>
      <w:proofErr w:type="spellEnd"/>
      <w:r>
        <w:rPr>
          <w:sz w:val="28"/>
        </w:rPr>
        <w:t>, получили психолого-педагогическую поддержку.</w:t>
      </w:r>
    </w:p>
    <w:p w:rsidR="0041239E" w:rsidRDefault="00620F27">
      <w:pPr>
        <w:ind w:left="1287"/>
        <w:jc w:val="both"/>
        <w:rPr>
          <w:sz w:val="28"/>
        </w:rPr>
      </w:pPr>
      <w:r>
        <w:rPr>
          <w:sz w:val="28"/>
        </w:rPr>
        <w:t>2. Не менее 10 % обучающихся - снижение тревожности, повышение мотивации у обучающихся «группы риска».</w:t>
      </w:r>
    </w:p>
    <w:p w:rsidR="0041239E" w:rsidRDefault="00620F27">
      <w:pPr>
        <w:ind w:left="1287"/>
        <w:rPr>
          <w:sz w:val="28"/>
        </w:rPr>
      </w:pPr>
      <w:r>
        <w:rPr>
          <w:sz w:val="28"/>
        </w:rPr>
        <w:t>3. На 5 % увеличен охват обучающихся, посещающих различные виды дополнительных занятий.</w:t>
      </w:r>
    </w:p>
    <w:p w:rsidR="0041239E" w:rsidRDefault="00620F27">
      <w:pPr>
        <w:ind w:left="1287"/>
        <w:rPr>
          <w:sz w:val="28"/>
        </w:rPr>
      </w:pPr>
      <w:r>
        <w:rPr>
          <w:sz w:val="28"/>
        </w:rPr>
        <w:t>4. Не менее 70 % педагогов, обладают навыками конструктивного решения проблемных педагогических ситуаций.</w:t>
      </w:r>
    </w:p>
    <w:p w:rsidR="0041239E" w:rsidRDefault="00620F27">
      <w:pPr>
        <w:ind w:left="1287"/>
        <w:rPr>
          <w:sz w:val="28"/>
        </w:rPr>
      </w:pPr>
      <w:r>
        <w:rPr>
          <w:sz w:val="28"/>
        </w:rPr>
        <w:t>5. Не менее 50 %  родителей вовлечены в образовательный процесс школы</w:t>
      </w:r>
      <w:proofErr w:type="gramStart"/>
      <w:r>
        <w:rPr>
          <w:sz w:val="28"/>
        </w:rPr>
        <w:t xml:space="preserve"> ;</w:t>
      </w:r>
      <w:proofErr w:type="gramEnd"/>
    </w:p>
    <w:p w:rsidR="0041239E" w:rsidRDefault="0041239E">
      <w:pPr>
        <w:ind w:left="567"/>
        <w:jc w:val="both"/>
        <w:rPr>
          <w:sz w:val="28"/>
        </w:rPr>
      </w:pPr>
    </w:p>
    <w:p w:rsidR="0041239E" w:rsidRDefault="00620F27">
      <w:pPr>
        <w:ind w:left="851"/>
        <w:jc w:val="both"/>
        <w:rPr>
          <w:sz w:val="28"/>
        </w:rPr>
      </w:pPr>
      <w:r>
        <w:rPr>
          <w:b/>
          <w:sz w:val="28"/>
          <w:u w:val="single"/>
        </w:rPr>
        <w:t xml:space="preserve">8. Исполнители: </w:t>
      </w:r>
      <w:r>
        <w:rPr>
          <w:sz w:val="28"/>
        </w:rPr>
        <w:t>администрация МОУ «СОШ № 13», социально- педагогическая служба, классные руководители, педагог психолог, педагоги школы.</w:t>
      </w:r>
    </w:p>
    <w:p w:rsidR="0041239E" w:rsidRDefault="00620F27">
      <w:pPr>
        <w:pStyle w:val="a5"/>
        <w:ind w:left="927" w:firstLine="0"/>
        <w:jc w:val="both"/>
        <w:rPr>
          <w:sz w:val="28"/>
        </w:rPr>
      </w:pPr>
      <w:r>
        <w:rPr>
          <w:b/>
          <w:sz w:val="28"/>
          <w:u w:val="single"/>
        </w:rPr>
        <w:t>9. Приложение.</w:t>
      </w:r>
      <w:r>
        <w:rPr>
          <w:b/>
          <w:sz w:val="28"/>
        </w:rPr>
        <w:t xml:space="preserve"> </w:t>
      </w:r>
      <w:r>
        <w:rPr>
          <w:sz w:val="28"/>
        </w:rPr>
        <w:t xml:space="preserve">Дорожная карта реализации программа </w:t>
      </w:r>
      <w:proofErr w:type="spellStart"/>
      <w:r>
        <w:rPr>
          <w:sz w:val="28"/>
        </w:rPr>
        <w:t>антирисковых</w:t>
      </w:r>
      <w:proofErr w:type="spellEnd"/>
      <w:r>
        <w:rPr>
          <w:sz w:val="28"/>
        </w:rPr>
        <w:t xml:space="preserve"> мер по устранению пониженного уровня качества школьной образовательной и воспитательной среды.</w:t>
      </w:r>
    </w:p>
    <w:p w:rsidR="0041239E" w:rsidRDefault="0041239E">
      <w:pPr>
        <w:sectPr w:rsidR="0041239E">
          <w:pgSz w:w="11910" w:h="16840"/>
          <w:pgMar w:top="1340" w:right="853" w:bottom="851" w:left="980" w:header="720" w:footer="720" w:gutter="0"/>
          <w:cols w:space="720"/>
        </w:sectPr>
      </w:pPr>
    </w:p>
    <w:p w:rsidR="0041239E" w:rsidRDefault="00620F27">
      <w:pPr>
        <w:jc w:val="center"/>
        <w:rPr>
          <w:sz w:val="28"/>
        </w:rPr>
      </w:pPr>
      <w:r>
        <w:rPr>
          <w:sz w:val="28"/>
        </w:rPr>
        <w:lastRenderedPageBreak/>
        <w:t>Перечень мероприятий, представленный в дорожной карте</w:t>
      </w:r>
    </w:p>
    <w:p w:rsidR="0041239E" w:rsidRDefault="0041239E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3544"/>
        <w:gridCol w:w="1559"/>
        <w:gridCol w:w="3403"/>
        <w:gridCol w:w="1559"/>
        <w:gridCol w:w="2409"/>
      </w:tblGrid>
      <w:tr w:rsidR="0041239E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Задача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Участники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Показатели</w:t>
            </w:r>
          </w:p>
        </w:tc>
      </w:tr>
      <w:tr w:rsidR="0041239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Организовать социально-психологическую поддержку обучающихся, подвергающихся </w:t>
            </w:r>
            <w:proofErr w:type="spellStart"/>
            <w:r w:rsidRPr="00620F27">
              <w:rPr>
                <w:sz w:val="28"/>
                <w:szCs w:val="28"/>
              </w:rPr>
              <w:t>буллингу</w:t>
            </w:r>
            <w:proofErr w:type="spellEnd"/>
            <w:r w:rsidRPr="00620F27">
              <w:rPr>
                <w:sz w:val="28"/>
                <w:szCs w:val="28"/>
              </w:rPr>
              <w:t xml:space="preserve"> в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Выявление обучающихся, подвергающихся </w:t>
            </w:r>
            <w:proofErr w:type="spellStart"/>
            <w:r w:rsidRPr="00620F27">
              <w:rPr>
                <w:sz w:val="28"/>
                <w:szCs w:val="28"/>
              </w:rPr>
              <w:t>буллингу</w:t>
            </w:r>
            <w:proofErr w:type="spellEnd"/>
            <w:r w:rsidRPr="00620F27">
              <w:rPr>
                <w:sz w:val="28"/>
                <w:szCs w:val="28"/>
              </w:rPr>
              <w:t>.</w:t>
            </w:r>
          </w:p>
          <w:p w:rsidR="0041239E" w:rsidRPr="00620F27" w:rsidRDefault="0041239E">
            <w:pPr>
              <w:jc w:val="both"/>
              <w:rPr>
                <w:sz w:val="28"/>
                <w:szCs w:val="28"/>
              </w:rPr>
            </w:pPr>
          </w:p>
          <w:p w:rsidR="0041239E" w:rsidRPr="00620F27" w:rsidRDefault="0041239E">
            <w:pPr>
              <w:jc w:val="both"/>
              <w:rPr>
                <w:sz w:val="28"/>
                <w:szCs w:val="28"/>
              </w:rPr>
            </w:pPr>
          </w:p>
          <w:p w:rsidR="0041239E" w:rsidRPr="00620F27" w:rsidRDefault="0041239E">
            <w:pPr>
              <w:jc w:val="both"/>
              <w:rPr>
                <w:sz w:val="28"/>
                <w:szCs w:val="28"/>
              </w:rPr>
            </w:pPr>
          </w:p>
          <w:p w:rsidR="0041239E" w:rsidRPr="00620F27" w:rsidRDefault="004123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Март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Социально-психологическая служба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Обучающиеся,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родители (законные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представители).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70% обучающихся, подвергающихся </w:t>
            </w:r>
            <w:proofErr w:type="spellStart"/>
            <w:r w:rsidRPr="00620F27">
              <w:rPr>
                <w:sz w:val="28"/>
                <w:szCs w:val="28"/>
              </w:rPr>
              <w:t>буллингу</w:t>
            </w:r>
            <w:proofErr w:type="spellEnd"/>
            <w:r w:rsidRPr="00620F27">
              <w:rPr>
                <w:sz w:val="28"/>
                <w:szCs w:val="28"/>
              </w:rPr>
              <w:t xml:space="preserve"> в школе получили психолого-педагогическую поддержку.</w:t>
            </w:r>
          </w:p>
        </w:tc>
      </w:tr>
      <w:tr w:rsidR="0041239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41239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Внедрение в работу основ профилактики </w:t>
            </w:r>
            <w:proofErr w:type="spellStart"/>
            <w:r w:rsidRPr="00620F27">
              <w:rPr>
                <w:sz w:val="28"/>
                <w:szCs w:val="28"/>
              </w:rPr>
              <w:t>девиантного</w:t>
            </w:r>
            <w:proofErr w:type="spellEnd"/>
            <w:r w:rsidRPr="00620F27">
              <w:rPr>
                <w:sz w:val="28"/>
                <w:szCs w:val="28"/>
              </w:rPr>
              <w:t xml:space="preserve"> поведения обучающихся. 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Создание памятки по сопровождению детей, подвергающихся </w:t>
            </w:r>
            <w:proofErr w:type="spellStart"/>
            <w:r w:rsidRPr="00620F27">
              <w:rPr>
                <w:sz w:val="28"/>
                <w:szCs w:val="28"/>
              </w:rPr>
              <w:t>буллингу</w:t>
            </w:r>
            <w:proofErr w:type="spellEnd"/>
            <w:r w:rsidRPr="00620F2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Социальный педагог К</w:t>
            </w:r>
            <w:bookmarkStart w:id="0" w:name="_GoBack"/>
            <w:bookmarkEnd w:id="0"/>
            <w:r w:rsidRPr="00620F27">
              <w:rPr>
                <w:sz w:val="28"/>
                <w:szCs w:val="28"/>
              </w:rPr>
              <w:t>улешова Г.Н.</w:t>
            </w:r>
          </w:p>
          <w:p w:rsidR="0041239E" w:rsidRPr="00620F27" w:rsidRDefault="0041239E">
            <w:pPr>
              <w:rPr>
                <w:sz w:val="28"/>
                <w:szCs w:val="28"/>
              </w:rPr>
            </w:pP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Педагог- психолог Кулешова Г.Н.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90 % педагогов при выявлении фактов </w:t>
            </w:r>
            <w:proofErr w:type="spellStart"/>
            <w:r w:rsidRPr="00620F27">
              <w:rPr>
                <w:sz w:val="28"/>
                <w:szCs w:val="28"/>
              </w:rPr>
              <w:t>буллинга</w:t>
            </w:r>
            <w:proofErr w:type="spellEnd"/>
            <w:r w:rsidRPr="00620F27">
              <w:rPr>
                <w:sz w:val="28"/>
                <w:szCs w:val="28"/>
              </w:rPr>
              <w:t xml:space="preserve"> в отношении обучающихся действуют согласно разработанной  памятке.</w:t>
            </w:r>
          </w:p>
        </w:tc>
      </w:tr>
      <w:tr w:rsidR="0041239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Понижение</w:t>
            </w:r>
          </w:p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уровня тревожности</w:t>
            </w:r>
          </w:p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обучающихся «группы риска»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Подбор методик для коррекции уровня тревожности, составление графика проведения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До 10.05.2024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Психолог Кулешова Г.Н.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Обучающиеся,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родители (законные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представители).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Педагоги школы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 -психолог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График проведения диагностики</w:t>
            </w:r>
          </w:p>
        </w:tc>
      </w:tr>
      <w:tr w:rsidR="0041239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41239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Проведение диагностики уровня тревожности </w:t>
            </w:r>
            <w:proofErr w:type="spellStart"/>
            <w:r w:rsidRPr="00620F27">
              <w:rPr>
                <w:sz w:val="28"/>
                <w:szCs w:val="28"/>
              </w:rPr>
              <w:t>иинтерпретация</w:t>
            </w:r>
            <w:proofErr w:type="spellEnd"/>
            <w:r w:rsidRPr="00620F27">
              <w:rPr>
                <w:sz w:val="28"/>
                <w:szCs w:val="28"/>
              </w:rPr>
              <w:t xml:space="preserve"> результатов, определение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«группы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До 30.09.2024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Психолог  Кулешова Г.Н.  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Классные руководители  - классов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Обучающиеся,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родители (законные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представители).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Педагоги школы.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Скорректированы «группы риска» по итогам интерпретации диагностик</w:t>
            </w:r>
          </w:p>
        </w:tc>
      </w:tr>
      <w:tr w:rsidR="0041239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41239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Проведение тренингов и занятий по снятию тревожности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Педагог-психолог  Кулешова Г.Н.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Обучающиеся,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родители (законные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представители).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Педагоги школы.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80 % обучающихся и педагогов приняли участие в тренингах</w:t>
            </w:r>
          </w:p>
        </w:tc>
      </w:tr>
      <w:tr w:rsidR="0041239E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Повышение качества образовательной и воспитательной среды школы через совершенствование  психолого-педагогической грамотности педагогов, культуры </w:t>
            </w:r>
            <w:r w:rsidRPr="00620F27">
              <w:rPr>
                <w:sz w:val="28"/>
                <w:szCs w:val="28"/>
              </w:rPr>
              <w:lastRenderedPageBreak/>
              <w:t>педагогического общения.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lastRenderedPageBreak/>
              <w:t xml:space="preserve">Подбор методик для диагностики педагогов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До 10.04.2024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Психолог Кулешова Г.Н.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Пакет методик</w:t>
            </w:r>
          </w:p>
        </w:tc>
      </w:tr>
      <w:tr w:rsidR="0041239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41239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Проведение диагностики интерпретация результатов,  определение «группы риска»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До 30.09.2024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Психолог  Кулешова Г.Н.  </w:t>
            </w:r>
          </w:p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Создание рабочих групп педагогов</w:t>
            </w:r>
          </w:p>
        </w:tc>
      </w:tr>
      <w:tr w:rsidR="0041239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41239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Проведение тренингов и занятий с педагогами по формированию навыка конструктивного решения проблемных педагогических ситуаций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center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 До 01. 09.2024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jc w:val="both"/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Педагог-психолог Кулешова Г.Н.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Педагоги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100% участие педагогов в тренингах и занятиях </w:t>
            </w:r>
          </w:p>
        </w:tc>
      </w:tr>
      <w:tr w:rsidR="0041239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41239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Организация индивидуального сопровождения </w:t>
            </w:r>
            <w:proofErr w:type="gramStart"/>
            <w:r w:rsidRPr="00620F27">
              <w:rPr>
                <w:sz w:val="28"/>
                <w:szCs w:val="28"/>
              </w:rPr>
              <w:t>обучающихся</w:t>
            </w:r>
            <w:proofErr w:type="gramEnd"/>
            <w:r w:rsidRPr="00620F27">
              <w:rPr>
                <w:sz w:val="28"/>
                <w:szCs w:val="28"/>
              </w:rPr>
              <w:t xml:space="preserve"> через дневник профессионального самоопределения обучающихся  (7-10кл.);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Май-декабрь 2024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Обучающиеся, родители, педагоги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 xml:space="preserve">100% обхват обучающихся 8-9 классов </w:t>
            </w:r>
            <w:proofErr w:type="spellStart"/>
            <w:r w:rsidRPr="00620F27">
              <w:rPr>
                <w:sz w:val="28"/>
                <w:szCs w:val="28"/>
              </w:rPr>
              <w:t>Профориентационным</w:t>
            </w:r>
            <w:proofErr w:type="spellEnd"/>
            <w:r w:rsidRPr="00620F27">
              <w:rPr>
                <w:sz w:val="28"/>
                <w:szCs w:val="28"/>
              </w:rPr>
              <w:t xml:space="preserve"> сопровождением </w:t>
            </w:r>
          </w:p>
        </w:tc>
      </w:tr>
      <w:tr w:rsidR="0041239E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41239E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Проведение информационных кампаний по вовлечению родителей в решение вопросов школьной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2024-2025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учителя -предметники, 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39E" w:rsidRPr="00620F27" w:rsidRDefault="00620F27">
            <w:pPr>
              <w:rPr>
                <w:sz w:val="28"/>
                <w:szCs w:val="28"/>
              </w:rPr>
            </w:pPr>
            <w:r w:rsidRPr="00620F27">
              <w:rPr>
                <w:sz w:val="28"/>
                <w:szCs w:val="28"/>
              </w:rPr>
              <w:t>60 % Вовлечение  родителей в образовательный процесс школы</w:t>
            </w:r>
          </w:p>
        </w:tc>
      </w:tr>
    </w:tbl>
    <w:p w:rsidR="0041239E" w:rsidRDefault="0041239E">
      <w:pPr>
        <w:rPr>
          <w:sz w:val="28"/>
        </w:rPr>
      </w:pPr>
    </w:p>
    <w:sectPr w:rsidR="0041239E" w:rsidSect="003E0CC9">
      <w:pgSz w:w="16840" w:h="11910"/>
      <w:pgMar w:top="1080" w:right="3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3F2B"/>
    <w:multiLevelType w:val="multilevel"/>
    <w:tmpl w:val="36ACDBB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A17633"/>
    <w:multiLevelType w:val="multilevel"/>
    <w:tmpl w:val="A69C5156"/>
    <w:lvl w:ilvl="0">
      <w:start w:val="1"/>
      <w:numFmt w:val="decimal"/>
      <w:lvlText w:val="%1."/>
      <w:lvlJc w:val="left"/>
      <w:pPr>
        <w:ind w:left="1287" w:hanging="360"/>
      </w:pPr>
      <w:rPr>
        <w:rFonts w:ascii="YS Text" w:hAnsi="YS Tex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2D075C2"/>
    <w:multiLevelType w:val="multilevel"/>
    <w:tmpl w:val="B94C2A62"/>
    <w:lvl w:ilvl="0">
      <w:start w:val="1"/>
      <w:numFmt w:val="decimal"/>
      <w:lvlText w:val="%1."/>
      <w:lvlJc w:val="left"/>
      <w:pPr>
        <w:ind w:left="1287" w:hanging="360"/>
      </w:pPr>
      <w:rPr>
        <w:rFonts w:ascii="YS Text" w:hAnsi="YS Tex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39E"/>
    <w:rsid w:val="003E0CC9"/>
    <w:rsid w:val="0041239E"/>
    <w:rsid w:val="00620F27"/>
    <w:rsid w:val="009D68A5"/>
    <w:rsid w:val="00BD147C"/>
    <w:rsid w:val="00D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0CC9"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next w:val="a"/>
    <w:link w:val="11"/>
    <w:uiPriority w:val="9"/>
    <w:qFormat/>
    <w:rsid w:val="003E0CC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E0CC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E0CC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E0CC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E0CC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0CC9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3E0CC9"/>
    <w:pPr>
      <w:ind w:left="200"/>
    </w:pPr>
  </w:style>
  <w:style w:type="character" w:customStyle="1" w:styleId="22">
    <w:name w:val="Оглавление 2 Знак"/>
    <w:link w:val="21"/>
    <w:rsid w:val="003E0CC9"/>
  </w:style>
  <w:style w:type="paragraph" w:customStyle="1" w:styleId="TableParagraph">
    <w:name w:val="Table Paragraph"/>
    <w:basedOn w:val="a"/>
    <w:link w:val="TableParagraph0"/>
    <w:rsid w:val="003E0CC9"/>
  </w:style>
  <w:style w:type="character" w:customStyle="1" w:styleId="TableParagraph0">
    <w:name w:val="Table Paragraph"/>
    <w:basedOn w:val="1"/>
    <w:link w:val="TableParagraph"/>
    <w:rsid w:val="003E0CC9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rsid w:val="003E0CC9"/>
    <w:pPr>
      <w:ind w:left="600"/>
    </w:pPr>
  </w:style>
  <w:style w:type="character" w:customStyle="1" w:styleId="42">
    <w:name w:val="Оглавление 4 Знак"/>
    <w:link w:val="41"/>
    <w:rsid w:val="003E0CC9"/>
  </w:style>
  <w:style w:type="paragraph" w:styleId="6">
    <w:name w:val="toc 6"/>
    <w:next w:val="a"/>
    <w:link w:val="60"/>
    <w:uiPriority w:val="39"/>
    <w:rsid w:val="003E0CC9"/>
    <w:pPr>
      <w:ind w:left="1000"/>
    </w:pPr>
  </w:style>
  <w:style w:type="character" w:customStyle="1" w:styleId="60">
    <w:name w:val="Оглавление 6 Знак"/>
    <w:link w:val="6"/>
    <w:rsid w:val="003E0CC9"/>
  </w:style>
  <w:style w:type="paragraph" w:styleId="7">
    <w:name w:val="toc 7"/>
    <w:next w:val="a"/>
    <w:link w:val="70"/>
    <w:uiPriority w:val="39"/>
    <w:rsid w:val="003E0CC9"/>
    <w:pPr>
      <w:ind w:left="1200"/>
    </w:pPr>
  </w:style>
  <w:style w:type="character" w:customStyle="1" w:styleId="70">
    <w:name w:val="Оглавление 7 Знак"/>
    <w:link w:val="7"/>
    <w:rsid w:val="003E0CC9"/>
  </w:style>
  <w:style w:type="paragraph" w:customStyle="1" w:styleId="110">
    <w:name w:val="Заголовок 11"/>
    <w:basedOn w:val="a"/>
    <w:link w:val="111"/>
    <w:rsid w:val="003E0CC9"/>
    <w:pPr>
      <w:spacing w:before="89"/>
      <w:ind w:left="109" w:hanging="469"/>
      <w:jc w:val="both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sid w:val="003E0CC9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3E0CC9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3E0CC9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E0CC9"/>
    <w:rPr>
      <w:rFonts w:ascii="Tahoma" w:hAnsi="Tahoma"/>
      <w:sz w:val="16"/>
    </w:rPr>
  </w:style>
  <w:style w:type="paragraph" w:customStyle="1" w:styleId="c10">
    <w:name w:val="c10"/>
    <w:basedOn w:val="12"/>
    <w:link w:val="c100"/>
    <w:rsid w:val="003E0CC9"/>
  </w:style>
  <w:style w:type="character" w:customStyle="1" w:styleId="c100">
    <w:name w:val="c10"/>
    <w:basedOn w:val="a0"/>
    <w:link w:val="c10"/>
    <w:rsid w:val="003E0CC9"/>
  </w:style>
  <w:style w:type="paragraph" w:styleId="31">
    <w:name w:val="toc 3"/>
    <w:next w:val="a"/>
    <w:link w:val="32"/>
    <w:uiPriority w:val="39"/>
    <w:rsid w:val="003E0CC9"/>
    <w:pPr>
      <w:ind w:left="400"/>
    </w:pPr>
  </w:style>
  <w:style w:type="character" w:customStyle="1" w:styleId="32">
    <w:name w:val="Оглавление 3 Знак"/>
    <w:link w:val="31"/>
    <w:rsid w:val="003E0CC9"/>
  </w:style>
  <w:style w:type="paragraph" w:styleId="a5">
    <w:name w:val="List Paragraph"/>
    <w:basedOn w:val="a"/>
    <w:link w:val="a6"/>
    <w:uiPriority w:val="34"/>
    <w:qFormat/>
    <w:rsid w:val="003E0CC9"/>
    <w:pPr>
      <w:ind w:left="1089" w:firstLine="708"/>
    </w:pPr>
  </w:style>
  <w:style w:type="character" w:customStyle="1" w:styleId="a6">
    <w:name w:val="Абзац списка Знак"/>
    <w:basedOn w:val="1"/>
    <w:link w:val="a5"/>
    <w:rsid w:val="003E0CC9"/>
    <w:rPr>
      <w:rFonts w:ascii="Times New Roman" w:hAnsi="Times New Roman"/>
      <w:sz w:val="22"/>
    </w:rPr>
  </w:style>
  <w:style w:type="character" w:customStyle="1" w:styleId="50">
    <w:name w:val="Заголовок 5 Знак"/>
    <w:link w:val="5"/>
    <w:rsid w:val="003E0CC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E0CC9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3E0CC9"/>
    <w:rPr>
      <w:color w:val="0000FF"/>
      <w:u w:val="single"/>
    </w:rPr>
  </w:style>
  <w:style w:type="character" w:styleId="a7">
    <w:name w:val="Hyperlink"/>
    <w:link w:val="13"/>
    <w:rsid w:val="003E0CC9"/>
    <w:rPr>
      <w:color w:val="0000FF"/>
      <w:u w:val="single"/>
    </w:rPr>
  </w:style>
  <w:style w:type="paragraph" w:customStyle="1" w:styleId="Footnote">
    <w:name w:val="Footnote"/>
    <w:link w:val="Footnote0"/>
    <w:rsid w:val="003E0CC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E0CC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E0CC9"/>
    <w:rPr>
      <w:rFonts w:ascii="XO Thames" w:hAnsi="XO Thames"/>
      <w:b/>
    </w:rPr>
  </w:style>
  <w:style w:type="character" w:customStyle="1" w:styleId="15">
    <w:name w:val="Оглавление 1 Знак"/>
    <w:link w:val="14"/>
    <w:rsid w:val="003E0CC9"/>
    <w:rPr>
      <w:rFonts w:ascii="XO Thames" w:hAnsi="XO Thames"/>
      <w:b/>
    </w:rPr>
  </w:style>
  <w:style w:type="paragraph" w:styleId="a8">
    <w:name w:val="footer"/>
    <w:basedOn w:val="a"/>
    <w:link w:val="a9"/>
    <w:rsid w:val="003E0CC9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Нижний колонтитул Знак"/>
    <w:basedOn w:val="1"/>
    <w:link w:val="a8"/>
    <w:rsid w:val="003E0CC9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sid w:val="003E0CC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0CC9"/>
    <w:rPr>
      <w:rFonts w:ascii="XO Thames" w:hAnsi="XO Thames"/>
      <w:sz w:val="20"/>
    </w:rPr>
  </w:style>
  <w:style w:type="paragraph" w:customStyle="1" w:styleId="12">
    <w:name w:val="Основной шрифт абзаца1"/>
    <w:link w:val="9"/>
    <w:rsid w:val="003E0CC9"/>
  </w:style>
  <w:style w:type="paragraph" w:styleId="9">
    <w:name w:val="toc 9"/>
    <w:next w:val="a"/>
    <w:link w:val="90"/>
    <w:uiPriority w:val="39"/>
    <w:rsid w:val="003E0CC9"/>
    <w:pPr>
      <w:ind w:left="1600"/>
    </w:pPr>
  </w:style>
  <w:style w:type="character" w:customStyle="1" w:styleId="90">
    <w:name w:val="Оглавление 9 Знак"/>
    <w:link w:val="9"/>
    <w:rsid w:val="003E0CC9"/>
  </w:style>
  <w:style w:type="paragraph" w:styleId="aa">
    <w:name w:val="Body Text"/>
    <w:basedOn w:val="a"/>
    <w:link w:val="ab"/>
    <w:rsid w:val="003E0CC9"/>
    <w:rPr>
      <w:sz w:val="28"/>
    </w:rPr>
  </w:style>
  <w:style w:type="character" w:customStyle="1" w:styleId="ab">
    <w:name w:val="Основной текст Знак"/>
    <w:basedOn w:val="1"/>
    <w:link w:val="aa"/>
    <w:rsid w:val="003E0CC9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rsid w:val="003E0CC9"/>
    <w:pPr>
      <w:ind w:left="1400"/>
    </w:pPr>
  </w:style>
  <w:style w:type="character" w:customStyle="1" w:styleId="80">
    <w:name w:val="Оглавление 8 Знак"/>
    <w:link w:val="8"/>
    <w:rsid w:val="003E0CC9"/>
  </w:style>
  <w:style w:type="paragraph" w:styleId="ac">
    <w:name w:val="header"/>
    <w:basedOn w:val="a"/>
    <w:link w:val="ad"/>
    <w:rsid w:val="003E0CC9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Верхний колонтитул Знак"/>
    <w:basedOn w:val="1"/>
    <w:link w:val="ac"/>
    <w:rsid w:val="003E0CC9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rsid w:val="003E0CC9"/>
    <w:pPr>
      <w:ind w:left="800"/>
    </w:pPr>
  </w:style>
  <w:style w:type="character" w:customStyle="1" w:styleId="52">
    <w:name w:val="Оглавление 5 Знак"/>
    <w:link w:val="51"/>
    <w:rsid w:val="003E0CC9"/>
  </w:style>
  <w:style w:type="paragraph" w:styleId="ae">
    <w:name w:val="Subtitle"/>
    <w:next w:val="a"/>
    <w:link w:val="af"/>
    <w:uiPriority w:val="11"/>
    <w:qFormat/>
    <w:rsid w:val="003E0CC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3E0CC9"/>
    <w:rPr>
      <w:rFonts w:ascii="XO Thames" w:hAnsi="XO Thames"/>
      <w:i/>
      <w:color w:val="616161"/>
      <w:sz w:val="24"/>
    </w:rPr>
  </w:style>
  <w:style w:type="paragraph" w:styleId="af0">
    <w:name w:val="No Spacing"/>
    <w:link w:val="af1"/>
    <w:rsid w:val="003E0CC9"/>
    <w:rPr>
      <w:sz w:val="22"/>
    </w:rPr>
  </w:style>
  <w:style w:type="character" w:customStyle="1" w:styleId="af1">
    <w:name w:val="Без интервала Знак"/>
    <w:link w:val="af0"/>
    <w:rsid w:val="003E0CC9"/>
    <w:rPr>
      <w:sz w:val="22"/>
    </w:rPr>
  </w:style>
  <w:style w:type="paragraph" w:customStyle="1" w:styleId="toc10">
    <w:name w:val="toc 10"/>
    <w:next w:val="a"/>
    <w:link w:val="toc100"/>
    <w:uiPriority w:val="39"/>
    <w:rsid w:val="003E0CC9"/>
    <w:pPr>
      <w:ind w:left="1800"/>
    </w:pPr>
  </w:style>
  <w:style w:type="character" w:customStyle="1" w:styleId="toc100">
    <w:name w:val="toc 10"/>
    <w:link w:val="toc10"/>
    <w:rsid w:val="003E0CC9"/>
  </w:style>
  <w:style w:type="paragraph" w:styleId="af2">
    <w:name w:val="Title"/>
    <w:basedOn w:val="a"/>
    <w:link w:val="af3"/>
    <w:uiPriority w:val="10"/>
    <w:qFormat/>
    <w:rsid w:val="003E0CC9"/>
    <w:pPr>
      <w:spacing w:before="81"/>
      <w:ind w:left="1305" w:right="1923"/>
      <w:jc w:val="center"/>
    </w:pPr>
    <w:rPr>
      <w:b/>
      <w:sz w:val="44"/>
    </w:rPr>
  </w:style>
  <w:style w:type="character" w:customStyle="1" w:styleId="af3">
    <w:name w:val="Название Знак"/>
    <w:basedOn w:val="1"/>
    <w:link w:val="af2"/>
    <w:rsid w:val="003E0CC9"/>
    <w:rPr>
      <w:rFonts w:ascii="Times New Roman" w:hAnsi="Times New Roman"/>
      <w:b/>
      <w:sz w:val="44"/>
    </w:rPr>
  </w:style>
  <w:style w:type="character" w:customStyle="1" w:styleId="40">
    <w:name w:val="Заголовок 4 Знак"/>
    <w:link w:val="4"/>
    <w:rsid w:val="003E0CC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E0CC9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uiPriority w:val="59"/>
    <w:rsid w:val="003E0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E0CC9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2024-05-21T06:07:00Z</dcterms:created>
  <dcterms:modified xsi:type="dcterms:W3CDTF">2024-05-21T15:22:00Z</dcterms:modified>
</cp:coreProperties>
</file>